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4811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 w:rsidRPr="00FB6B3B">
        <w:rPr>
          <w:rFonts w:ascii="HelveticaNeueLTPro-Bd" w:hAnsi="HelveticaNeueLTPro-Bd" w:cs="HelveticaNeueLTPro-Bd"/>
          <w:color w:val="FF0000"/>
          <w:sz w:val="28"/>
          <w:szCs w:val="28"/>
        </w:rPr>
        <w:t>VĚTA DVOJČLENNÁ A JEDNOČLENNÁ, VĚTNÝ EKVIVALENT</w:t>
      </w:r>
    </w:p>
    <w:p w14:paraId="072A6C60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0"/>
          <w:szCs w:val="20"/>
        </w:rPr>
      </w:pPr>
    </w:p>
    <w:p w14:paraId="018C5B32" w14:textId="77777777" w:rsid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FFFF"/>
          <w:sz w:val="18"/>
          <w:szCs w:val="18"/>
        </w:rPr>
      </w:pPr>
      <w:r>
        <w:rPr>
          <w:rFonts w:ascii="HelveticaNeueLTPro-Bd" w:hAnsi="HelveticaNeueLTPro-Bd" w:cs="HelveticaNeueLTPro-Bd"/>
          <w:color w:val="FFFFFF"/>
          <w:sz w:val="18"/>
          <w:szCs w:val="18"/>
        </w:rPr>
        <w:t>2.</w:t>
      </w:r>
    </w:p>
    <w:p w14:paraId="0093491C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14:paraId="2D6876A4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Věty lze členit na věty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cyan"/>
        </w:rPr>
        <w:t>dvojčlenné a jednočlenné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.</w:t>
      </w:r>
    </w:p>
    <w:p w14:paraId="1B9C2AC9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FB6B3B">
        <w:rPr>
          <w:rFonts w:ascii="HelveticaNeueLTPro-Bd" w:hAnsi="HelveticaNeueLTPro-Bd" w:cs="HelveticaNeueLTPro-Bd"/>
          <w:color w:val="000000"/>
          <w:sz w:val="28"/>
          <w:szCs w:val="28"/>
        </w:rPr>
        <w:t xml:space="preserve">Věty </w:t>
      </w:r>
      <w:r w:rsidRPr="00FB6B3B">
        <w:rPr>
          <w:rFonts w:ascii="HelveticaNeueLTPro-Bd" w:hAnsi="HelveticaNeueLTPro-Bd" w:cs="HelveticaNeueLTPro-Bd"/>
          <w:color w:val="000000"/>
          <w:sz w:val="28"/>
          <w:szCs w:val="28"/>
          <w:highlight w:val="cyan"/>
        </w:rPr>
        <w:t>dvojčlenné</w:t>
      </w:r>
      <w:r w:rsidRPr="00FB6B3B">
        <w:rPr>
          <w:rFonts w:ascii="HelveticaNeueLTPro-Bd" w:hAnsi="HelveticaNeueLTPro-Bd" w:cs="HelveticaNeueLTPro-Bd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obsahují část podmětovou a přísudkovou. I věty s</w:t>
      </w:r>
      <w:r>
        <w:rPr>
          <w:rFonts w:ascii="HelveticaNeueLTPro-Roman" w:hAnsi="HelveticaNeueLTPro-Roman" w:cs="HelveticaNeueLTPro-Roman"/>
          <w:color w:val="000000"/>
          <w:sz w:val="28"/>
          <w:szCs w:val="28"/>
        </w:rPr>
        <w:t> 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nevyjádřeným</w:t>
      </w:r>
      <w:r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podmětem jsou dvojčlenné. Ve větách můžeme najít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green"/>
        </w:rPr>
        <w:t>základní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green"/>
        </w:rPr>
        <w:t>skladební dvojici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.</w:t>
      </w:r>
    </w:p>
    <w:p w14:paraId="51222ADC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It" w:hAnsi="HelveticaNeueLTPro-It" w:cs="HelveticaNeueLTPro-It"/>
          <w:color w:val="000000"/>
          <w:sz w:val="28"/>
          <w:szCs w:val="28"/>
        </w:rPr>
      </w:pP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  <w:highlight w:val="green"/>
        </w:rPr>
        <w:t>Děti zpívají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 xml:space="preserve">. 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  <w:highlight w:val="green"/>
        </w:rPr>
        <w:t>Deváťáci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 xml:space="preserve"> dnes 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  <w:highlight w:val="green"/>
        </w:rPr>
        <w:t>píší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 xml:space="preserve"> slohovou práci. 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  <w:highlight w:val="green"/>
        </w:rPr>
        <w:t xml:space="preserve">Přemýšlím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green"/>
        </w:rPr>
        <w:t>(já).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  <w:highlight w:val="green"/>
        </w:rPr>
        <w:t>Svatba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 xml:space="preserve"> 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  <w:highlight w:val="green"/>
        </w:rPr>
        <w:t>(bude</w:t>
      </w:r>
      <w:r>
        <w:rPr>
          <w:rFonts w:ascii="HelveticaNeueLTPro-It" w:hAnsi="HelveticaNeueLTPro-It" w:cs="HelveticaNeueLTPro-It"/>
          <w:color w:val="000000"/>
          <w:sz w:val="28"/>
          <w:szCs w:val="28"/>
        </w:rPr>
        <w:t>)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pozítří.</w:t>
      </w:r>
      <w:r>
        <w:rPr>
          <w:rFonts w:ascii="HelveticaNeueLTPro-It" w:hAnsi="HelveticaNeueLTPro-It" w:cs="HelveticaNeueLTPro-It"/>
          <w:color w:val="000000"/>
          <w:sz w:val="28"/>
          <w:szCs w:val="28"/>
        </w:rPr>
        <w:t xml:space="preserve"> 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  <w:highlight w:val="green"/>
        </w:rPr>
        <w:t>Žáci se učí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 xml:space="preserve"> venku. 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  <w:highlight w:val="green"/>
        </w:rPr>
        <w:t>Obloha je jasná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.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)</w:t>
      </w:r>
    </w:p>
    <w:p w14:paraId="26D32735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FB6B3B">
        <w:rPr>
          <w:rFonts w:ascii="HelveticaNeueLTPro-Bd" w:hAnsi="HelveticaNeueLTPro-Bd" w:cs="HelveticaNeueLTPro-Bd"/>
          <w:color w:val="000000"/>
          <w:sz w:val="28"/>
          <w:szCs w:val="28"/>
        </w:rPr>
        <w:t xml:space="preserve">Věty </w:t>
      </w:r>
      <w:r w:rsidRPr="00FB6B3B">
        <w:rPr>
          <w:rFonts w:ascii="HelveticaNeueLTPro-Bd" w:hAnsi="HelveticaNeueLTPro-Bd" w:cs="HelveticaNeueLTPro-Bd"/>
          <w:color w:val="000000"/>
          <w:sz w:val="28"/>
          <w:szCs w:val="28"/>
          <w:highlight w:val="cyan"/>
        </w:rPr>
        <w:t>jednočlenné</w:t>
      </w:r>
      <w:r w:rsidRPr="00FB6B3B">
        <w:rPr>
          <w:rFonts w:ascii="HelveticaNeueLTPro-Bd" w:hAnsi="HelveticaNeueLTPro-Bd" w:cs="HelveticaNeueLTPro-Bd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green"/>
        </w:rPr>
        <w:t>neobsahují základní skladební dvojici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, mohou být tvořeny</w:t>
      </w:r>
      <w:r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(minimálně) jedním členem, a to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green"/>
        </w:rPr>
        <w:t>přísudkem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Mrzlo. Je mi teskno.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)</w:t>
      </w:r>
    </w:p>
    <w:p w14:paraId="0D93DFFE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Věty vyjadřují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cyan"/>
        </w:rPr>
        <w:t>přírodní jevy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Prší.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),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cyan"/>
        </w:rPr>
        <w:t>duševní stavy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Stýská se mi.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),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cyan"/>
        </w:rPr>
        <w:t>tělesné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cyan"/>
        </w:rPr>
        <w:t>stavy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Bolí mě v krku.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). Patří sem i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cyan"/>
        </w:rPr>
        <w:t>věty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cyan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  <w:highlight w:val="cyan"/>
        </w:rPr>
        <w:t>s přísudkem ve zvratné podobě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Hodně se o tom mluvilo.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)</w:t>
      </w:r>
    </w:p>
    <w:p w14:paraId="7D04CE8A" w14:textId="77777777" w:rsid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FB6B3B">
        <w:rPr>
          <w:rFonts w:ascii="HelveticaNeueLTPro-Bd" w:hAnsi="HelveticaNeueLTPro-Bd" w:cs="HelveticaNeueLTPro-Bd"/>
          <w:color w:val="000000"/>
          <w:sz w:val="28"/>
          <w:szCs w:val="28"/>
          <w:highlight w:val="cyan"/>
        </w:rPr>
        <w:t>Větný ekvivalent</w:t>
      </w:r>
      <w:r w:rsidRPr="00FB6B3B">
        <w:rPr>
          <w:rFonts w:ascii="HelveticaNeueLTPro-Bd" w:hAnsi="HelveticaNeueLTPro-Bd" w:cs="HelveticaNeueLTPro-Bd"/>
          <w:color w:val="000000"/>
          <w:sz w:val="28"/>
          <w:szCs w:val="28"/>
        </w:rPr>
        <w:t xml:space="preserve"> </w:t>
      </w:r>
      <w:r w:rsidRPr="00FB6B3B">
        <w:rPr>
          <w:rFonts w:ascii="HelveticaCE" w:hAnsi="HelveticaCE" w:cs="HelveticaCE"/>
          <w:color w:val="000000"/>
          <w:sz w:val="28"/>
          <w:szCs w:val="28"/>
        </w:rPr>
        <w:t>je nevětná konstrukce</w:t>
      </w:r>
      <w:r>
        <w:rPr>
          <w:rFonts w:ascii="HelveticaCE" w:hAnsi="HelveticaCE" w:cs="HelveticaCE"/>
          <w:color w:val="000000"/>
          <w:sz w:val="28"/>
          <w:szCs w:val="28"/>
        </w:rPr>
        <w:t xml:space="preserve">. </w:t>
      </w:r>
      <w:r w:rsidRPr="00FB6B3B">
        <w:rPr>
          <w:rFonts w:ascii="HelveticaCE" w:hAnsi="HelveticaCE" w:cs="HelveticaCE"/>
          <w:color w:val="000000"/>
          <w:sz w:val="28"/>
          <w:szCs w:val="28"/>
        </w:rPr>
        <w:t>Může</w:t>
      </w:r>
      <w:r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být tvořena různými slovními druhy: </w:t>
      </w:r>
      <w:r w:rsidRPr="00FB6B3B">
        <w:rPr>
          <w:rFonts w:ascii="HelveticaCE" w:hAnsi="HelveticaCE" w:cs="HelveticaCE"/>
          <w:color w:val="000000"/>
          <w:sz w:val="28"/>
          <w:szCs w:val="28"/>
          <w:highlight w:val="green"/>
        </w:rPr>
        <w:t>podstatným jménem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To vysvědčení!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)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 xml:space="preserve">, </w:t>
      </w:r>
      <w:r w:rsidRPr="00FB6B3B">
        <w:rPr>
          <w:rFonts w:ascii="HelveticaCE" w:hAnsi="HelveticaCE" w:cs="HelveticaCE"/>
          <w:color w:val="000000"/>
          <w:sz w:val="28"/>
          <w:szCs w:val="28"/>
          <w:highlight w:val="green"/>
        </w:rPr>
        <w:t>přídavným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CE" w:hAnsi="HelveticaCE" w:cs="HelveticaCE"/>
          <w:color w:val="000000"/>
          <w:sz w:val="28"/>
          <w:szCs w:val="28"/>
          <w:highlight w:val="green"/>
        </w:rPr>
        <w:t>jménem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Nádherné!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)</w:t>
      </w:r>
      <w:r w:rsidRPr="00FB6B3B">
        <w:rPr>
          <w:rFonts w:ascii="HelveticaCE" w:hAnsi="HelveticaCE" w:cs="HelveticaCE"/>
          <w:color w:val="000000"/>
          <w:sz w:val="28"/>
          <w:szCs w:val="28"/>
        </w:rPr>
        <w:t>,</w:t>
      </w:r>
      <w:r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CE" w:hAnsi="HelveticaCE" w:cs="HelveticaCE"/>
          <w:color w:val="000000"/>
          <w:sz w:val="28"/>
          <w:szCs w:val="28"/>
          <w:highlight w:val="green"/>
        </w:rPr>
        <w:t>příslovcem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Dolů!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)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, </w:t>
      </w:r>
      <w:r w:rsidRPr="00FB6B3B">
        <w:rPr>
          <w:rFonts w:ascii="HelveticaCE" w:hAnsi="HelveticaCE" w:cs="HelveticaCE"/>
          <w:color w:val="000000"/>
          <w:sz w:val="28"/>
          <w:szCs w:val="28"/>
          <w:highlight w:val="green"/>
        </w:rPr>
        <w:t>částicí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Ano. Ne. Asi. Snad. Ovšem. Zajisté.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)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, </w:t>
      </w:r>
      <w:r w:rsidRPr="00FB6B3B">
        <w:rPr>
          <w:rFonts w:ascii="HelveticaCE" w:hAnsi="HelveticaCE" w:cs="HelveticaCE"/>
          <w:color w:val="000000"/>
          <w:sz w:val="28"/>
          <w:szCs w:val="28"/>
          <w:highlight w:val="green"/>
        </w:rPr>
        <w:t>citoslovcem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Mňau! Brr! Fuj!)</w:t>
      </w:r>
      <w:r w:rsidRPr="00FB6B3B">
        <w:rPr>
          <w:rFonts w:ascii="HelveticaCE" w:hAnsi="HelveticaCE" w:cs="HelveticaCE"/>
          <w:color w:val="000000"/>
          <w:sz w:val="28"/>
          <w:szCs w:val="28"/>
        </w:rPr>
        <w:t xml:space="preserve">, </w:t>
      </w:r>
      <w:r w:rsidRPr="00FB6B3B">
        <w:rPr>
          <w:rFonts w:ascii="HelveticaCE" w:hAnsi="HelveticaCE" w:cs="HelveticaCE"/>
          <w:color w:val="000000"/>
          <w:sz w:val="28"/>
          <w:szCs w:val="28"/>
          <w:highlight w:val="green"/>
        </w:rPr>
        <w:t>infinitivem</w:t>
      </w:r>
      <w:r>
        <w:rPr>
          <w:rFonts w:ascii="HelveticaCE" w:hAnsi="HelveticaCE" w:cs="HelveticaCE"/>
          <w:color w:val="000000"/>
          <w:sz w:val="28"/>
          <w:szCs w:val="28"/>
        </w:rPr>
        <w:t xml:space="preserve"> 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(</w:t>
      </w:r>
      <w:r w:rsidRPr="00FB6B3B">
        <w:rPr>
          <w:rFonts w:ascii="HelveticaNeueLTPro-It" w:hAnsi="HelveticaNeueLTPro-It" w:cs="HelveticaNeueLTPro-It"/>
          <w:color w:val="000000"/>
          <w:sz w:val="28"/>
          <w:szCs w:val="28"/>
        </w:rPr>
        <w:t>Nevystupovat za jízdy! Stát!</w:t>
      </w:r>
      <w:r w:rsidRPr="00FB6B3B">
        <w:rPr>
          <w:rFonts w:ascii="HelveticaNeueLTPro-Roman" w:hAnsi="HelveticaNeueLTPro-Roman" w:cs="HelveticaNeueLTPro-Roman"/>
          <w:color w:val="000000"/>
          <w:sz w:val="28"/>
          <w:szCs w:val="28"/>
        </w:rPr>
        <w:t>).</w:t>
      </w:r>
    </w:p>
    <w:p w14:paraId="3C7477F9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color w:val="000000"/>
          <w:sz w:val="28"/>
          <w:szCs w:val="28"/>
        </w:rPr>
      </w:pPr>
    </w:p>
    <w:p w14:paraId="5B2B5E67" w14:textId="77777777" w:rsidR="00FB6B3B" w:rsidRPr="00FB6B3B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  <w:r>
        <w:rPr>
          <w:rFonts w:ascii="HelveticaNeueLTPro-Bd" w:hAnsi="HelveticaNeueLTPro-Bd" w:cs="HelveticaNeueLTPro-Bd"/>
          <w:color w:val="000000"/>
          <w:sz w:val="28"/>
          <w:szCs w:val="28"/>
        </w:rPr>
        <w:t>Cvičení :</w:t>
      </w:r>
    </w:p>
    <w:p w14:paraId="29D1722E" w14:textId="77777777" w:rsidR="00FB6B3B" w:rsidRPr="008D2636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18"/>
          <w:szCs w:val="18"/>
        </w:rPr>
      </w:pPr>
      <w:r>
        <w:rPr>
          <w:rFonts w:ascii="HelveticaNeueLTPro-Bd" w:hAnsi="HelveticaNeueLTPro-Bd" w:cs="HelveticaNeueLTPro-Bd"/>
          <w:color w:val="FFFFFF"/>
          <w:sz w:val="18"/>
          <w:szCs w:val="18"/>
        </w:rPr>
        <w:t>3.</w:t>
      </w:r>
    </w:p>
    <w:p w14:paraId="6316239A" w14:textId="77777777" w:rsidR="00FB6B3B" w:rsidRPr="008D2636" w:rsidRDefault="008D2636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</w:t>
      </w:r>
      <w:r w:rsidR="00FB6B3B"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</w:t>
      </w:r>
      <w:r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1 </w:t>
      </w:r>
      <w:bookmarkStart w:id="0" w:name="_GoBack"/>
      <w:bookmarkEnd w:id="0"/>
      <w:r w:rsidR="00FB6B3B"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) V následujícím textu </w:t>
      </w:r>
      <w:r>
        <w:rPr>
          <w:rFonts w:ascii="HelveticaNeueLTPro-Bd" w:hAnsi="HelveticaNeueLTPro-Bd" w:cs="HelveticaNeueLTPro-Bd"/>
          <w:color w:val="FF0000"/>
          <w:sz w:val="28"/>
          <w:szCs w:val="28"/>
        </w:rPr>
        <w:t>urči</w:t>
      </w:r>
      <w:r w:rsidR="00FB6B3B"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věty jednočlenné</w:t>
      </w:r>
      <w:r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, </w:t>
      </w:r>
      <w:r w:rsidR="00FB6B3B" w:rsidRPr="008D2636">
        <w:rPr>
          <w:rFonts w:ascii="HelveticaNeueLTPro-Bd" w:hAnsi="HelveticaNeueLTPro-Bd" w:cs="HelveticaNeueLTPro-Bd"/>
          <w:color w:val="FF0000"/>
          <w:sz w:val="28"/>
          <w:szCs w:val="28"/>
        </w:rPr>
        <w:t>dvojčlenné</w:t>
      </w:r>
      <w:r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a větné ekvivalenty.</w:t>
      </w:r>
    </w:p>
    <w:p w14:paraId="6360C36E" w14:textId="77777777" w:rsidR="008D2636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Smráká se. Barabizna ztemněla. Padá na nás tíseň. Za chvíli se zvuky ozývají</w:t>
      </w:r>
      <w:r w:rsidR="008D2636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znovu a znovu. Chrapot. Šustění. Hrr! Škrab! To už s bouřkou nemá nic společného.</w:t>
      </w:r>
      <w:r w:rsidR="008D2636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Všichni to víme. Co teď? Klepeme se strachy. Napadá mě jediné slovo. Ústup. Pryč.</w:t>
      </w:r>
      <w:r w:rsidR="008D2636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Rychle pryč! Východ není daleko. Před námi však něco stojí. Něco ohromného.</w:t>
      </w:r>
      <w:r w:rsidR="008D2636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Divoké prase. Co dělat? Honem zmizet! Ven z ruiny. Společný zběsilý úprk. Hurá!</w:t>
      </w:r>
      <w:r w:rsidR="008D2636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Všichni zachráněni! Už nikdy více střet s divočákem. Konečně v bezpečí.</w:t>
      </w:r>
    </w:p>
    <w:p w14:paraId="12362FCD" w14:textId="77777777" w:rsidR="00FB6B3B" w:rsidRPr="008D2636" w:rsidRDefault="008D2636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 </w:t>
      </w:r>
    </w:p>
    <w:p w14:paraId="43D480F9" w14:textId="77777777" w:rsidR="008D2636" w:rsidRPr="008D2636" w:rsidRDefault="008D2636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</w:p>
    <w:p w14:paraId="4A649E75" w14:textId="77777777" w:rsidR="00FB6B3B" w:rsidRPr="008D2636" w:rsidRDefault="008D2636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  <w:r>
        <w:rPr>
          <w:rFonts w:ascii="HelveticaNeueLTPro-Bd" w:hAnsi="HelveticaNeueLTPro-Bd" w:cs="HelveticaNeueLTPro-Bd"/>
          <w:color w:val="000000"/>
          <w:sz w:val="28"/>
          <w:szCs w:val="28"/>
        </w:rPr>
        <w:t xml:space="preserve"> </w:t>
      </w:r>
      <w:r w:rsidR="00FB6B3B" w:rsidRPr="008D2636">
        <w:rPr>
          <w:rFonts w:ascii="HelveticaNeueLTPro-Bd" w:hAnsi="HelveticaNeueLTPro-Bd" w:cs="HelveticaNeueLTPro-Bd"/>
          <w:color w:val="000000"/>
          <w:sz w:val="28"/>
          <w:szCs w:val="28"/>
        </w:rPr>
        <w:t xml:space="preserve"> </w:t>
      </w:r>
      <w:r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2</w:t>
      </w:r>
      <w:r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a</w:t>
      </w:r>
      <w:r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</w:t>
      </w:r>
      <w:r w:rsidR="00FB6B3B" w:rsidRPr="008D2636">
        <w:rPr>
          <w:rFonts w:ascii="HelveticaNeueLTPro-Bd" w:hAnsi="HelveticaNeueLTPro-Bd" w:cs="HelveticaNeueLTPro-Bd"/>
          <w:color w:val="FF0000"/>
          <w:sz w:val="28"/>
          <w:szCs w:val="28"/>
        </w:rPr>
        <w:t>) Rozliš věty dvojčlenné</w:t>
      </w:r>
      <w:r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, </w:t>
      </w:r>
      <w:r w:rsidR="00FB6B3B" w:rsidRPr="008D2636">
        <w:rPr>
          <w:rFonts w:ascii="HelveticaNeueLTPro-Bd" w:hAnsi="HelveticaNeueLTPro-Bd" w:cs="HelveticaNeueLTPro-Bd"/>
          <w:color w:val="FF0000"/>
          <w:sz w:val="28"/>
          <w:szCs w:val="28"/>
        </w:rPr>
        <w:t>jednočlenné</w:t>
      </w:r>
      <w:r w:rsidRPr="008D2636"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a větné ekvivalenty</w:t>
      </w:r>
      <w:r w:rsidR="00FB6B3B" w:rsidRPr="008D2636">
        <w:rPr>
          <w:rFonts w:ascii="HelveticaNeueLTPro-Bd" w:hAnsi="HelveticaNeueLTPro-Bd" w:cs="HelveticaNeueLTPro-Bd"/>
          <w:color w:val="FF0000"/>
          <w:sz w:val="28"/>
          <w:szCs w:val="28"/>
        </w:rPr>
        <w:t>. Označ ve větách přísudky.</w:t>
      </w:r>
    </w:p>
    <w:p w14:paraId="111FCBB8" w14:textId="77777777" w:rsidR="00FB6B3B" w:rsidRPr="008D2636" w:rsidRDefault="00FB6B3B" w:rsidP="00FB6B3B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Měsíc září. Bolí mě záda. Nevyklánět se z okna! Rodina odjela na dovolenou. Už jste hotovi? Nové boty se mi</w:t>
      </w:r>
      <w:r w:rsidR="008D2636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líbí. Mrholí. Vyučování skončilo. Není nám do smíchu. Prr! Slunce zašlo. Stmívá se. Sousedi se přestěhovali</w:t>
      </w:r>
      <w:r w:rsidR="008D2636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8D2636">
        <w:rPr>
          <w:rFonts w:ascii="HelveticaNeueLTPro-Roman" w:hAnsi="HelveticaNeueLTPro-Roman" w:cs="HelveticaNeueLTPro-Roman"/>
          <w:color w:val="000000"/>
          <w:sz w:val="28"/>
          <w:szCs w:val="28"/>
        </w:rPr>
        <w:t>do nového bytu. V kamnech zhaslo. Dobrou chuť. Mám dobrou náladu. Perfektní!</w:t>
      </w:r>
    </w:p>
    <w:p w14:paraId="0BD703D3" w14:textId="77777777" w:rsidR="00FB6B3B" w:rsidRPr="008D2636" w:rsidRDefault="008D2636" w:rsidP="00FB6B3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>
        <w:rPr>
          <w:rFonts w:ascii="HelveticaNeueLTPro-Bd" w:hAnsi="HelveticaNeueLTPro-Bd" w:cs="HelveticaNeueLTPro-Bd"/>
          <w:color w:val="FF0000"/>
          <w:sz w:val="28"/>
          <w:szCs w:val="28"/>
        </w:rPr>
        <w:t xml:space="preserve">   2 </w:t>
      </w:r>
      <w:r w:rsidRPr="008D2636">
        <w:rPr>
          <w:rFonts w:ascii="HelveticaNeueLTPro-Bd" w:hAnsi="HelveticaNeueLTPro-Bd" w:cs="HelveticaNeueLTPro-Bd"/>
          <w:color w:val="FF0000"/>
          <w:sz w:val="28"/>
          <w:szCs w:val="28"/>
        </w:rPr>
        <w:t>b</w:t>
      </w:r>
      <w:r w:rsidR="00FB6B3B" w:rsidRPr="008D2636">
        <w:rPr>
          <w:rFonts w:ascii="HelveticaNeueLTPro-Bd" w:hAnsi="HelveticaNeueLTPro-Bd" w:cs="HelveticaNeueLTPro-Bd"/>
          <w:color w:val="FF0000"/>
          <w:sz w:val="28"/>
          <w:szCs w:val="28"/>
        </w:rPr>
        <w:t>) Větné ekvivalenty rozliš podle použitých slovních druhů.</w:t>
      </w:r>
    </w:p>
    <w:p w14:paraId="52BA6F0C" w14:textId="77777777" w:rsidR="00FB6B3B" w:rsidRPr="008D2636" w:rsidRDefault="00FB6B3B" w:rsidP="008D26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FFFF"/>
          <w:sz w:val="28"/>
          <w:szCs w:val="28"/>
        </w:rPr>
      </w:pPr>
      <w:r w:rsidRPr="008D2636">
        <w:rPr>
          <w:rFonts w:ascii="HelveticaNeueLTPro-Bd" w:hAnsi="HelveticaNeueLTPro-Bd" w:cs="HelveticaNeueLTPro-Bd"/>
          <w:color w:val="FFFFFF"/>
          <w:sz w:val="28"/>
          <w:szCs w:val="28"/>
        </w:rPr>
        <w:t>1</w:t>
      </w:r>
    </w:p>
    <w:sectPr w:rsidR="00FB6B3B" w:rsidRPr="008D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I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3B"/>
    <w:rsid w:val="008D2636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4297"/>
  <w15:chartTrackingRefBased/>
  <w15:docId w15:val="{FF1342A5-A242-4A34-81FA-035CEB6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EB416-8B5E-4CD9-A11A-6E389C5F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7A772-3272-42E4-A45F-7BFAB0E51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4CE34-4013-41CC-885C-B9D20132614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aaeb3677-8ee9-47f4-ad1b-015a2f353798"/>
    <ds:schemaRef ds:uri="3f609678-6325-43e5-a22d-2d1019258b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2020-04-17T08:20:00Z</dcterms:created>
  <dcterms:modified xsi:type="dcterms:W3CDTF">2020-04-17T08:40:00Z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